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A0" w:rsidRDefault="00831AA0" w:rsidP="00831AA0">
      <w:pPr>
        <w:spacing w:after="0" w:line="240" w:lineRule="auto"/>
        <w:outlineLvl w:val="3"/>
        <w:rPr>
          <w:rFonts w:ascii="Times New Roman" w:eastAsia="Times New Roman" w:hAnsi="Times New Roman" w:cs="Times New Roman"/>
          <w:b/>
          <w:bCs/>
          <w:sz w:val="27"/>
          <w:szCs w:val="27"/>
          <w:lang w:eastAsia="nl-NL"/>
        </w:rPr>
      </w:pPr>
      <w:bookmarkStart w:id="0" w:name="_GoBack"/>
      <w:r>
        <w:rPr>
          <w:rFonts w:ascii="Times New Roman" w:eastAsia="Times New Roman" w:hAnsi="Times New Roman" w:cs="Times New Roman"/>
          <w:b/>
          <w:bCs/>
          <w:sz w:val="27"/>
          <w:szCs w:val="27"/>
          <w:lang w:eastAsia="nl-NL"/>
        </w:rPr>
        <w:t>Bestemmingsplan Stratum Binnen de Ring II vastgesteld 13-5-2014</w:t>
      </w:r>
      <w:bookmarkEnd w:id="0"/>
    </w:p>
    <w:p w:rsidR="00831AA0" w:rsidRDefault="00831AA0" w:rsidP="00831AA0">
      <w:pPr>
        <w:spacing w:after="0" w:line="240" w:lineRule="auto"/>
        <w:outlineLvl w:val="3"/>
        <w:rPr>
          <w:rFonts w:ascii="Times New Roman" w:eastAsia="Times New Roman" w:hAnsi="Times New Roman" w:cs="Times New Roman"/>
          <w:b/>
          <w:bCs/>
          <w:sz w:val="27"/>
          <w:szCs w:val="27"/>
          <w:lang w:eastAsia="nl-NL"/>
        </w:rPr>
      </w:pPr>
    </w:p>
    <w:p w:rsidR="00831AA0" w:rsidRPr="00831AA0" w:rsidRDefault="00831AA0" w:rsidP="00831AA0">
      <w:pPr>
        <w:spacing w:after="0" w:line="240" w:lineRule="auto"/>
        <w:outlineLvl w:val="3"/>
        <w:rPr>
          <w:rFonts w:ascii="Times New Roman" w:eastAsia="Times New Roman" w:hAnsi="Times New Roman" w:cs="Times New Roman"/>
          <w:b/>
          <w:bCs/>
          <w:sz w:val="27"/>
          <w:szCs w:val="27"/>
          <w:lang w:eastAsia="nl-NL"/>
        </w:rPr>
      </w:pPr>
      <w:r w:rsidRPr="00831AA0">
        <w:rPr>
          <w:rFonts w:ascii="Times New Roman" w:eastAsia="Times New Roman" w:hAnsi="Times New Roman" w:cs="Times New Roman"/>
          <w:b/>
          <w:bCs/>
          <w:sz w:val="27"/>
          <w:szCs w:val="27"/>
          <w:lang w:eastAsia="nl-NL"/>
        </w:rPr>
        <w:t>Artikel 21 Waarde - Beschermd stadsgezicht - 2</w:t>
      </w:r>
    </w:p>
    <w:p w:rsidR="00831AA0" w:rsidRPr="00831AA0" w:rsidRDefault="00831AA0" w:rsidP="00831AA0">
      <w:pPr>
        <w:spacing w:after="0" w:line="336" w:lineRule="atLeast"/>
        <w:outlineLvl w:val="4"/>
        <w:rPr>
          <w:rFonts w:ascii="Verdana" w:eastAsia="Times New Roman" w:hAnsi="Verdana" w:cs="Times New Roman"/>
          <w:b/>
          <w:bCs/>
          <w:color w:val="000000"/>
          <w:sz w:val="21"/>
          <w:szCs w:val="21"/>
          <w:lang w:eastAsia="nl-NL"/>
        </w:rPr>
      </w:pPr>
      <w:r w:rsidRPr="00831AA0">
        <w:rPr>
          <w:rFonts w:ascii="Verdana" w:eastAsia="Times New Roman" w:hAnsi="Verdana" w:cs="Times New Roman"/>
          <w:b/>
          <w:bCs/>
          <w:color w:val="000000"/>
          <w:sz w:val="21"/>
          <w:szCs w:val="21"/>
          <w:lang w:eastAsia="nl-NL"/>
        </w:rPr>
        <w:t>21.1 Bestemmingsvoorschrift</w:t>
      </w:r>
    </w:p>
    <w:p w:rsidR="00831AA0" w:rsidRPr="00831AA0" w:rsidRDefault="00831AA0" w:rsidP="00831AA0">
      <w:pPr>
        <w:spacing w:after="0"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voor `</w:t>
      </w:r>
      <w:hyperlink r:id="rId5" w:anchor="_21_Waarde-Beschermdstadsgezicht-2" w:history="1">
        <w:r w:rsidRPr="00831AA0">
          <w:rPr>
            <w:rFonts w:ascii="Verdana" w:eastAsia="Times New Roman" w:hAnsi="Verdana" w:cs="Times New Roman"/>
            <w:color w:val="006699"/>
            <w:sz w:val="18"/>
            <w:szCs w:val="18"/>
            <w:u w:val="single"/>
            <w:lang w:eastAsia="nl-NL"/>
          </w:rPr>
          <w:t>Waarde - Beschermd stadsgezicht - 2</w:t>
        </w:r>
      </w:hyperlink>
      <w:r w:rsidRPr="00831AA0">
        <w:rPr>
          <w:rFonts w:ascii="Verdana" w:eastAsia="Times New Roman" w:hAnsi="Verdana" w:cs="Times New Roman"/>
          <w:color w:val="000000"/>
          <w:sz w:val="18"/>
          <w:szCs w:val="18"/>
          <w:lang w:eastAsia="nl-NL"/>
        </w:rPr>
        <w:t>´ aangewezen gronden zijn, naast de voor de aldaar voorkomende onderliggende basisbestemming(en), tevens bestemd voor het behoud, het herstel en het bevorderen van de cultuurhistorische en ruimtelijke waarden in het aangewezen gebied.</w:t>
      </w:r>
    </w:p>
    <w:p w:rsidR="00831AA0" w:rsidRPr="00831AA0" w:rsidRDefault="00831AA0" w:rsidP="00831AA0">
      <w:pPr>
        <w:spacing w:after="0" w:line="336" w:lineRule="atLeast"/>
        <w:outlineLvl w:val="4"/>
        <w:rPr>
          <w:rFonts w:ascii="Verdana" w:eastAsia="Times New Roman" w:hAnsi="Verdana" w:cs="Times New Roman"/>
          <w:b/>
          <w:bCs/>
          <w:color w:val="000000"/>
          <w:sz w:val="21"/>
          <w:szCs w:val="21"/>
          <w:lang w:eastAsia="nl-NL"/>
        </w:rPr>
      </w:pPr>
      <w:r w:rsidRPr="00831AA0">
        <w:rPr>
          <w:rFonts w:ascii="Verdana" w:eastAsia="Times New Roman" w:hAnsi="Verdana" w:cs="Times New Roman"/>
          <w:b/>
          <w:bCs/>
          <w:color w:val="000000"/>
          <w:sz w:val="21"/>
          <w:szCs w:val="21"/>
          <w:lang w:eastAsia="nl-NL"/>
        </w:rPr>
        <w:t>21.2 Bouwregels</w:t>
      </w:r>
    </w:p>
    <w:p w:rsidR="00831AA0" w:rsidRPr="00831AA0" w:rsidRDefault="00831AA0" w:rsidP="00831AA0">
      <w:pPr>
        <w:spacing w:after="0"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Op de voor `</w:t>
      </w:r>
      <w:hyperlink r:id="rId6" w:anchor="_21_Waarde-Beschermdstadsgezicht-2" w:history="1">
        <w:r w:rsidRPr="00831AA0">
          <w:rPr>
            <w:rFonts w:ascii="Verdana" w:eastAsia="Times New Roman" w:hAnsi="Verdana" w:cs="Times New Roman"/>
            <w:color w:val="006699"/>
            <w:sz w:val="18"/>
            <w:szCs w:val="18"/>
            <w:u w:val="single"/>
            <w:lang w:eastAsia="nl-NL"/>
          </w:rPr>
          <w:t>Waarde - Beschermd stadsgezicht - 2</w:t>
        </w:r>
      </w:hyperlink>
      <w:r w:rsidRPr="00831AA0">
        <w:rPr>
          <w:rFonts w:ascii="Verdana" w:eastAsia="Times New Roman" w:hAnsi="Verdana" w:cs="Times New Roman"/>
          <w:color w:val="000000"/>
          <w:sz w:val="18"/>
          <w:szCs w:val="18"/>
          <w:lang w:eastAsia="nl-NL"/>
        </w:rPr>
        <w:t>´ aangewezen gronden is het ter bescherming van de oorspronkelijke opzet van het gebied en ter waarborging van de ter plaatse aanwezige cultuurhistorische en ruimtelijke waarden, behoudens interne verbouwingen, uitsluitend toegestaan om te bouwen met in achtneming van de volgende regels:</w:t>
      </w:r>
    </w:p>
    <w:p w:rsidR="00831AA0" w:rsidRPr="00831AA0" w:rsidRDefault="00831AA0" w:rsidP="00831AA0">
      <w:pPr>
        <w:numPr>
          <w:ilvl w:val="0"/>
          <w:numId w:val="1"/>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voor de naar de weg gekeerde gevel van het hoofdgebouw mag niet worden gebouwd;</w:t>
      </w:r>
    </w:p>
    <w:p w:rsidR="00831AA0" w:rsidRPr="00831AA0" w:rsidRDefault="00831AA0" w:rsidP="00831AA0">
      <w:pPr>
        <w:numPr>
          <w:ilvl w:val="0"/>
          <w:numId w:val="1"/>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goot- en bouwhoogte als bestaand;</w:t>
      </w:r>
    </w:p>
    <w:p w:rsidR="00831AA0" w:rsidRPr="00831AA0" w:rsidRDefault="00831AA0" w:rsidP="00831AA0">
      <w:pPr>
        <w:numPr>
          <w:ilvl w:val="0"/>
          <w:numId w:val="1"/>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dakvorm, dakhelling en nokrichting als bestaand.</w:t>
      </w:r>
    </w:p>
    <w:p w:rsidR="00831AA0" w:rsidRPr="00831AA0" w:rsidRDefault="00831AA0" w:rsidP="00831AA0">
      <w:pPr>
        <w:spacing w:after="0" w:line="336" w:lineRule="atLeast"/>
        <w:outlineLvl w:val="4"/>
        <w:rPr>
          <w:rFonts w:ascii="Verdana" w:eastAsia="Times New Roman" w:hAnsi="Verdana" w:cs="Times New Roman"/>
          <w:b/>
          <w:bCs/>
          <w:color w:val="000000"/>
          <w:sz w:val="21"/>
          <w:szCs w:val="21"/>
          <w:lang w:eastAsia="nl-NL"/>
        </w:rPr>
      </w:pPr>
      <w:r w:rsidRPr="00831AA0">
        <w:rPr>
          <w:rFonts w:ascii="Verdana" w:eastAsia="Times New Roman" w:hAnsi="Verdana" w:cs="Times New Roman"/>
          <w:b/>
          <w:bCs/>
          <w:color w:val="000000"/>
          <w:sz w:val="21"/>
          <w:szCs w:val="21"/>
          <w:lang w:eastAsia="nl-NL"/>
        </w:rPr>
        <w:t>21.3 Nadere eisen</w:t>
      </w:r>
    </w:p>
    <w:p w:rsidR="00831AA0" w:rsidRPr="00831AA0" w:rsidRDefault="00831AA0" w:rsidP="00831AA0">
      <w:pPr>
        <w:spacing w:after="0"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Burgemeester en wethouders kunnen ten behoeve van het behoud van de oorspronkelijke opzet van het gebied en ter waarborging van de ter plaatse aanwezige cultuurhistorische en ruimtelijke waarden, nadere eisen stellen aan de kleurstelling en het materiaalgebruik en de vorm van bouwwerken geen gebouwen zijnde, alsmede de situering van gebouwen.</w:t>
      </w:r>
    </w:p>
    <w:p w:rsidR="00831AA0" w:rsidRPr="00831AA0" w:rsidRDefault="00831AA0" w:rsidP="00831AA0">
      <w:pPr>
        <w:spacing w:after="0" w:line="336" w:lineRule="atLeast"/>
        <w:outlineLvl w:val="4"/>
        <w:rPr>
          <w:rFonts w:ascii="Verdana" w:eastAsia="Times New Roman" w:hAnsi="Verdana" w:cs="Times New Roman"/>
          <w:b/>
          <w:bCs/>
          <w:color w:val="000000"/>
          <w:sz w:val="21"/>
          <w:szCs w:val="21"/>
          <w:lang w:eastAsia="nl-NL"/>
        </w:rPr>
      </w:pPr>
      <w:r w:rsidRPr="00831AA0">
        <w:rPr>
          <w:rFonts w:ascii="Verdana" w:eastAsia="Times New Roman" w:hAnsi="Verdana" w:cs="Times New Roman"/>
          <w:b/>
          <w:bCs/>
          <w:color w:val="000000"/>
          <w:sz w:val="21"/>
          <w:szCs w:val="21"/>
          <w:lang w:eastAsia="nl-NL"/>
        </w:rPr>
        <w:t>21.4 Afwijking van de bouwregels</w:t>
      </w:r>
    </w:p>
    <w:p w:rsidR="00831AA0" w:rsidRPr="00831AA0" w:rsidRDefault="00831AA0" w:rsidP="00831AA0">
      <w:pPr>
        <w:numPr>
          <w:ilvl w:val="0"/>
          <w:numId w:val="2"/>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Burgemeester en wethouders zijn bevoegd om een omgevingsvergunning te verlenen voor het afwijken van de in lid </w:t>
      </w:r>
      <w:hyperlink r:id="rId7" w:anchor="_21.2_Bouwregels" w:history="1">
        <w:r w:rsidRPr="00831AA0">
          <w:rPr>
            <w:rFonts w:ascii="Verdana" w:eastAsia="Times New Roman" w:hAnsi="Verdana" w:cs="Times New Roman"/>
            <w:color w:val="006699"/>
            <w:sz w:val="18"/>
            <w:szCs w:val="18"/>
            <w:u w:val="single"/>
            <w:lang w:eastAsia="nl-NL"/>
          </w:rPr>
          <w:t>21.2</w:t>
        </w:r>
      </w:hyperlink>
      <w:r w:rsidRPr="00831AA0">
        <w:rPr>
          <w:rFonts w:ascii="Verdana" w:eastAsia="Times New Roman" w:hAnsi="Verdana" w:cs="Times New Roman"/>
          <w:color w:val="000000"/>
          <w:sz w:val="18"/>
          <w:szCs w:val="18"/>
          <w:lang w:eastAsia="nl-NL"/>
        </w:rPr>
        <w:t> onder a t/m c genoemde bouwregels.</w:t>
      </w:r>
    </w:p>
    <w:p w:rsidR="00831AA0" w:rsidRPr="00831AA0" w:rsidRDefault="00831AA0" w:rsidP="00831AA0">
      <w:pPr>
        <w:numPr>
          <w:ilvl w:val="0"/>
          <w:numId w:val="2"/>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onder a. genoemde vergunning mag uitsluitend worden verleend indien er geen onevenredige afbreuk wordt gedaan aan de ruimtelijke en functionele karakteristiek van het beschermd stadsgezicht. De commissie Ruimtelijke Kwaliteit dient om advies te worden gevraagd.</w:t>
      </w:r>
    </w:p>
    <w:p w:rsidR="00831AA0" w:rsidRPr="00831AA0" w:rsidRDefault="00831AA0" w:rsidP="00831AA0">
      <w:pPr>
        <w:spacing w:after="0" w:line="336" w:lineRule="atLeast"/>
        <w:outlineLvl w:val="4"/>
        <w:rPr>
          <w:rFonts w:ascii="Verdana" w:eastAsia="Times New Roman" w:hAnsi="Verdana" w:cs="Times New Roman"/>
          <w:b/>
          <w:bCs/>
          <w:color w:val="000000"/>
          <w:sz w:val="21"/>
          <w:szCs w:val="21"/>
          <w:lang w:eastAsia="nl-NL"/>
        </w:rPr>
      </w:pPr>
      <w:r w:rsidRPr="00831AA0">
        <w:rPr>
          <w:rFonts w:ascii="Verdana" w:eastAsia="Times New Roman" w:hAnsi="Verdana" w:cs="Times New Roman"/>
          <w:b/>
          <w:bCs/>
          <w:color w:val="000000"/>
          <w:sz w:val="21"/>
          <w:szCs w:val="21"/>
          <w:lang w:eastAsia="nl-NL"/>
        </w:rPr>
        <w:t>21.5 Omgevingsvergunning voor het uitvoeren van een werk, geen bouwwerk zijnde, of van werkzaamheden</w:t>
      </w:r>
    </w:p>
    <w:p w:rsidR="00831AA0" w:rsidRPr="00831AA0" w:rsidRDefault="00831AA0" w:rsidP="00831AA0">
      <w:pPr>
        <w:spacing w:after="0" w:line="336" w:lineRule="atLeast"/>
        <w:outlineLvl w:val="5"/>
        <w:rPr>
          <w:rFonts w:ascii="Verdana" w:eastAsia="Times New Roman" w:hAnsi="Verdana" w:cs="Times New Roman"/>
          <w:b/>
          <w:bCs/>
          <w:color w:val="000000"/>
          <w:sz w:val="18"/>
          <w:szCs w:val="18"/>
          <w:lang w:eastAsia="nl-NL"/>
        </w:rPr>
      </w:pPr>
      <w:r w:rsidRPr="00831AA0">
        <w:rPr>
          <w:rFonts w:ascii="Verdana" w:eastAsia="Times New Roman" w:hAnsi="Verdana" w:cs="Times New Roman"/>
          <w:b/>
          <w:bCs/>
          <w:color w:val="000000"/>
          <w:sz w:val="18"/>
          <w:szCs w:val="18"/>
          <w:lang w:eastAsia="nl-NL"/>
        </w:rPr>
        <w:t>21.5.1 Vergunningvereiste</w:t>
      </w:r>
    </w:p>
    <w:p w:rsidR="00831AA0" w:rsidRPr="00831AA0" w:rsidRDefault="00831AA0" w:rsidP="00831AA0">
      <w:pPr>
        <w:spacing w:after="0"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Het is verboden zonder of in afwijking van een schriftelijke vergunning van burgemeester en wethouders (omgevingsvergunning voor het uitvoeren van een werk, geen bouwwerk zijnde, of werkzaamheden) op of in de gronden met de bestemming </w:t>
      </w:r>
      <w:hyperlink r:id="rId8" w:anchor="_21_Waarde-Beschermdstadsgezicht-2" w:history="1">
        <w:r w:rsidRPr="00831AA0">
          <w:rPr>
            <w:rFonts w:ascii="Verdana" w:eastAsia="Times New Roman" w:hAnsi="Verdana" w:cs="Times New Roman"/>
            <w:color w:val="006699"/>
            <w:sz w:val="18"/>
            <w:szCs w:val="18"/>
            <w:u w:val="single"/>
            <w:lang w:eastAsia="nl-NL"/>
          </w:rPr>
          <w:t>Waarde - Beschermd stadsgezicht </w:t>
        </w:r>
      </w:hyperlink>
      <w:hyperlink r:id="rId9" w:anchor="_21_Waarde-Beschermdstadsgezicht-2" w:history="1">
        <w:r w:rsidRPr="00831AA0">
          <w:rPr>
            <w:rFonts w:ascii="Verdana" w:eastAsia="Times New Roman" w:hAnsi="Verdana" w:cs="Times New Roman"/>
            <w:color w:val="006699"/>
            <w:sz w:val="18"/>
            <w:szCs w:val="18"/>
            <w:u w:val="single"/>
            <w:lang w:eastAsia="nl-NL"/>
          </w:rPr>
          <w:t>- 2</w:t>
        </w:r>
      </w:hyperlink>
      <w:r w:rsidRPr="00831AA0">
        <w:rPr>
          <w:rFonts w:ascii="Verdana" w:eastAsia="Times New Roman" w:hAnsi="Verdana" w:cs="Times New Roman"/>
          <w:color w:val="000000"/>
          <w:sz w:val="18"/>
          <w:szCs w:val="18"/>
          <w:lang w:eastAsia="nl-NL"/>
        </w:rPr>
        <w:t> de volgende werken en werkzaamheden uit te voeren:</w:t>
      </w:r>
    </w:p>
    <w:p w:rsidR="00831AA0" w:rsidRPr="00831AA0" w:rsidRDefault="00831AA0" w:rsidP="00831AA0">
      <w:pPr>
        <w:numPr>
          <w:ilvl w:val="0"/>
          <w:numId w:val="3"/>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het wijzigen van straten, wegen, pleinen, plantsoenen, park en afscheidingen niet zijnde bouwwerken;</w:t>
      </w:r>
    </w:p>
    <w:p w:rsidR="00831AA0" w:rsidRPr="00831AA0" w:rsidRDefault="00831AA0" w:rsidP="00831AA0">
      <w:pPr>
        <w:numPr>
          <w:ilvl w:val="0"/>
          <w:numId w:val="3"/>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lastRenderedPageBreak/>
        <w:t>het aanbrengen van verhardingen in voor- en zijtuinen gericht op de openbare ruimte behoudens toegangspaden.</w:t>
      </w:r>
    </w:p>
    <w:p w:rsidR="00831AA0" w:rsidRPr="00831AA0" w:rsidRDefault="00831AA0" w:rsidP="00831AA0">
      <w:pPr>
        <w:spacing w:after="0" w:line="336" w:lineRule="atLeast"/>
        <w:outlineLvl w:val="5"/>
        <w:rPr>
          <w:rFonts w:ascii="Verdana" w:eastAsia="Times New Roman" w:hAnsi="Verdana" w:cs="Times New Roman"/>
          <w:b/>
          <w:bCs/>
          <w:color w:val="000000"/>
          <w:sz w:val="18"/>
          <w:szCs w:val="18"/>
          <w:lang w:eastAsia="nl-NL"/>
        </w:rPr>
      </w:pPr>
      <w:r w:rsidRPr="00831AA0">
        <w:rPr>
          <w:rFonts w:ascii="Verdana" w:eastAsia="Times New Roman" w:hAnsi="Verdana" w:cs="Times New Roman"/>
          <w:b/>
          <w:bCs/>
          <w:color w:val="000000"/>
          <w:sz w:val="18"/>
          <w:szCs w:val="18"/>
          <w:lang w:eastAsia="nl-NL"/>
        </w:rPr>
        <w:t>21.5.2 Uitzondering vergunningvereiste</w:t>
      </w:r>
    </w:p>
    <w:p w:rsidR="00831AA0" w:rsidRPr="00831AA0" w:rsidRDefault="00831AA0" w:rsidP="00831AA0">
      <w:pPr>
        <w:spacing w:after="0"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Het in lid </w:t>
      </w:r>
      <w:hyperlink r:id="rId10" w:anchor="_21.5_Omgevingsvergunningvoorhetuitvoerenvaneenwerkgeenbouwwerkzijndeofvanwerkzaamheden" w:history="1">
        <w:r w:rsidRPr="00831AA0">
          <w:rPr>
            <w:rFonts w:ascii="Verdana" w:eastAsia="Times New Roman" w:hAnsi="Verdana" w:cs="Times New Roman"/>
            <w:color w:val="006699"/>
            <w:sz w:val="18"/>
            <w:szCs w:val="18"/>
            <w:u w:val="single"/>
            <w:lang w:eastAsia="nl-NL"/>
          </w:rPr>
          <w:t>21.5</w:t>
        </w:r>
      </w:hyperlink>
      <w:r w:rsidRPr="00831AA0">
        <w:rPr>
          <w:rFonts w:ascii="Verdana" w:eastAsia="Times New Roman" w:hAnsi="Verdana" w:cs="Times New Roman"/>
          <w:color w:val="000000"/>
          <w:sz w:val="18"/>
          <w:szCs w:val="18"/>
          <w:lang w:eastAsia="nl-NL"/>
        </w:rPr>
        <w:t> vervatte verbod is niet van toepassing op werken en werkzaamheden welke:</w:t>
      </w:r>
    </w:p>
    <w:p w:rsidR="00831AA0" w:rsidRPr="00831AA0" w:rsidRDefault="00831AA0" w:rsidP="00831AA0">
      <w:pPr>
        <w:numPr>
          <w:ilvl w:val="0"/>
          <w:numId w:val="4"/>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het normale beheer en onderhoud betreffen</w:t>
      </w:r>
    </w:p>
    <w:p w:rsidR="00831AA0" w:rsidRPr="00831AA0" w:rsidRDefault="00831AA0" w:rsidP="00831AA0">
      <w:pPr>
        <w:numPr>
          <w:ilvl w:val="0"/>
          <w:numId w:val="4"/>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reeds in uitvoering zijn op het tijdstip van inwerkingtreding van dit bestemmingsplan;</w:t>
      </w:r>
    </w:p>
    <w:p w:rsidR="00831AA0" w:rsidRPr="00831AA0" w:rsidRDefault="00831AA0" w:rsidP="00831AA0">
      <w:pPr>
        <w:numPr>
          <w:ilvl w:val="0"/>
          <w:numId w:val="4"/>
        </w:numPr>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waarvoor ten tijde van inwerkingtreding van dit bestemmingsplan aanlegvergunning is verleend.</w:t>
      </w:r>
    </w:p>
    <w:p w:rsidR="00831AA0" w:rsidRPr="00831AA0" w:rsidRDefault="00831AA0" w:rsidP="00831AA0">
      <w:pPr>
        <w:shd w:val="clear" w:color="auto" w:fill="FFFFFF"/>
        <w:spacing w:after="0" w:line="336" w:lineRule="atLeast"/>
        <w:outlineLvl w:val="5"/>
        <w:rPr>
          <w:rFonts w:ascii="Verdana" w:eastAsia="Times New Roman" w:hAnsi="Verdana" w:cs="Times New Roman"/>
          <w:b/>
          <w:bCs/>
          <w:color w:val="000000"/>
          <w:sz w:val="18"/>
          <w:szCs w:val="18"/>
          <w:lang w:eastAsia="nl-NL"/>
        </w:rPr>
      </w:pPr>
      <w:r w:rsidRPr="00831AA0">
        <w:rPr>
          <w:rFonts w:ascii="Verdana" w:eastAsia="Times New Roman" w:hAnsi="Verdana" w:cs="Times New Roman"/>
          <w:b/>
          <w:bCs/>
          <w:color w:val="000000"/>
          <w:sz w:val="18"/>
          <w:szCs w:val="18"/>
          <w:lang w:eastAsia="nl-NL"/>
        </w:rPr>
        <w:t>21.5.3 Criteria voor vergunning</w:t>
      </w:r>
    </w:p>
    <w:p w:rsidR="00831AA0" w:rsidRPr="00831AA0" w:rsidRDefault="00831AA0" w:rsidP="00831AA0">
      <w:pPr>
        <w:numPr>
          <w:ilvl w:val="0"/>
          <w:numId w:val="5"/>
        </w:numPr>
        <w:shd w:val="clear" w:color="auto" w:fill="FFFFFF"/>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werkzaamheden als bedoeld in lid </w:t>
      </w:r>
      <w:hyperlink r:id="rId11" w:anchor="_21.5_Omgevingsvergunningvoorhetuitvoerenvaneenwerkgeenbouwwerkzijndeofvanwerkzaamheden" w:history="1">
        <w:r w:rsidRPr="00831AA0">
          <w:rPr>
            <w:rFonts w:ascii="Verdana" w:eastAsia="Times New Roman" w:hAnsi="Verdana" w:cs="Times New Roman"/>
            <w:color w:val="006699"/>
            <w:sz w:val="18"/>
            <w:szCs w:val="18"/>
            <w:u w:val="single"/>
            <w:lang w:eastAsia="nl-NL"/>
          </w:rPr>
          <w:t>21.5</w:t>
        </w:r>
      </w:hyperlink>
      <w:r w:rsidRPr="00831AA0">
        <w:rPr>
          <w:rFonts w:ascii="Verdana" w:eastAsia="Times New Roman" w:hAnsi="Verdana" w:cs="Times New Roman"/>
          <w:color w:val="000000"/>
          <w:sz w:val="18"/>
          <w:szCs w:val="18"/>
          <w:lang w:eastAsia="nl-NL"/>
        </w:rPr>
        <w:t> zijn slechts toelaatbaar indien de ruimtelijke karakteristiek van de gronden en de gebouwde omgeving niet in onevenredige mate worden aangetast.</w:t>
      </w:r>
    </w:p>
    <w:p w:rsidR="00831AA0" w:rsidRPr="00831AA0" w:rsidRDefault="00831AA0" w:rsidP="00831AA0">
      <w:pPr>
        <w:numPr>
          <w:ilvl w:val="0"/>
          <w:numId w:val="5"/>
        </w:numPr>
        <w:shd w:val="clear" w:color="auto" w:fill="FFFFFF"/>
        <w:spacing w:before="100" w:beforeAutospacing="1" w:after="100" w:afterAutospacing="1" w:line="336" w:lineRule="atLeast"/>
        <w:rPr>
          <w:rFonts w:ascii="Verdana" w:eastAsia="Times New Roman" w:hAnsi="Verdana" w:cs="Times New Roman"/>
          <w:color w:val="000000"/>
          <w:sz w:val="18"/>
          <w:szCs w:val="18"/>
          <w:lang w:eastAsia="nl-NL"/>
        </w:rPr>
      </w:pPr>
      <w:r w:rsidRPr="00831AA0">
        <w:rPr>
          <w:rFonts w:ascii="Verdana" w:eastAsia="Times New Roman" w:hAnsi="Verdana" w:cs="Times New Roman"/>
          <w:color w:val="000000"/>
          <w:sz w:val="18"/>
          <w:szCs w:val="18"/>
          <w:lang w:eastAsia="nl-NL"/>
        </w:rPr>
        <w:t>De commissie Ruimtelijke Kwaliteit dient om advies te worden gevraagd.</w:t>
      </w:r>
    </w:p>
    <w:p w:rsidR="00352279" w:rsidRDefault="00352279"/>
    <w:sectPr w:rsidR="00352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74EC"/>
    <w:multiLevelType w:val="multilevel"/>
    <w:tmpl w:val="AC584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4E7B07"/>
    <w:multiLevelType w:val="multilevel"/>
    <w:tmpl w:val="034273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8780EE7"/>
    <w:multiLevelType w:val="multilevel"/>
    <w:tmpl w:val="EBBE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A144E12"/>
    <w:multiLevelType w:val="multilevel"/>
    <w:tmpl w:val="97F4D8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FDF6741"/>
    <w:multiLevelType w:val="multilevel"/>
    <w:tmpl w:val="EEAE09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A0"/>
    <w:rsid w:val="00352279"/>
    <w:rsid w:val="00831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EEB8C-667B-4461-90A7-849B0C45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4">
    <w:name w:val="heading 4"/>
    <w:basedOn w:val="Standaard"/>
    <w:link w:val="Kop4Char"/>
    <w:uiPriority w:val="9"/>
    <w:qFormat/>
    <w:rsid w:val="00831AA0"/>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5">
    <w:name w:val="heading 5"/>
    <w:basedOn w:val="Standaard"/>
    <w:link w:val="Kop5Char"/>
    <w:uiPriority w:val="9"/>
    <w:qFormat/>
    <w:rsid w:val="00831AA0"/>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paragraph" w:styleId="Kop6">
    <w:name w:val="heading 6"/>
    <w:basedOn w:val="Standaard"/>
    <w:link w:val="Kop6Char"/>
    <w:uiPriority w:val="9"/>
    <w:qFormat/>
    <w:rsid w:val="00831AA0"/>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831AA0"/>
    <w:rPr>
      <w:rFonts w:ascii="Times New Roman" w:eastAsia="Times New Roman" w:hAnsi="Times New Roman" w:cs="Times New Roman"/>
      <w:b/>
      <w:bCs/>
      <w:sz w:val="24"/>
      <w:szCs w:val="24"/>
      <w:lang w:eastAsia="nl-NL"/>
    </w:rPr>
  </w:style>
  <w:style w:type="character" w:customStyle="1" w:styleId="Kop5Char">
    <w:name w:val="Kop 5 Char"/>
    <w:basedOn w:val="Standaardalinea-lettertype"/>
    <w:link w:val="Kop5"/>
    <w:uiPriority w:val="9"/>
    <w:rsid w:val="00831AA0"/>
    <w:rPr>
      <w:rFonts w:ascii="Times New Roman" w:eastAsia="Times New Roman" w:hAnsi="Times New Roman" w:cs="Times New Roman"/>
      <w:b/>
      <w:bCs/>
      <w:sz w:val="20"/>
      <w:szCs w:val="20"/>
      <w:lang w:eastAsia="nl-NL"/>
    </w:rPr>
  </w:style>
  <w:style w:type="character" w:customStyle="1" w:styleId="Kop6Char">
    <w:name w:val="Kop 6 Char"/>
    <w:basedOn w:val="Standaardalinea-lettertype"/>
    <w:link w:val="Kop6"/>
    <w:uiPriority w:val="9"/>
    <w:rsid w:val="00831AA0"/>
    <w:rPr>
      <w:rFonts w:ascii="Times New Roman" w:eastAsia="Times New Roman" w:hAnsi="Times New Roman" w:cs="Times New Roman"/>
      <w:b/>
      <w:bCs/>
      <w:sz w:val="15"/>
      <w:szCs w:val="15"/>
      <w:lang w:eastAsia="nl-NL"/>
    </w:rPr>
  </w:style>
  <w:style w:type="paragraph" w:styleId="Normaalweb">
    <w:name w:val="Normal (Web)"/>
    <w:basedOn w:val="Standaard"/>
    <w:uiPriority w:val="99"/>
    <w:semiHidden/>
    <w:unhideWhenUsed/>
    <w:rsid w:val="00831A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31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2165">
      <w:bodyDiv w:val="1"/>
      <w:marLeft w:val="0"/>
      <w:marRight w:val="0"/>
      <w:marTop w:val="0"/>
      <w:marBottom w:val="0"/>
      <w:divBdr>
        <w:top w:val="none" w:sz="0" w:space="0" w:color="auto"/>
        <w:left w:val="none" w:sz="0" w:space="0" w:color="auto"/>
        <w:bottom w:val="none" w:sz="0" w:space="0" w:color="auto"/>
        <w:right w:val="none" w:sz="0" w:space="0" w:color="auto"/>
      </w:divBdr>
      <w:divsChild>
        <w:div w:id="204606762">
          <w:marLeft w:val="0"/>
          <w:marRight w:val="0"/>
          <w:marTop w:val="0"/>
          <w:marBottom w:val="0"/>
          <w:divBdr>
            <w:top w:val="none" w:sz="0" w:space="0" w:color="auto"/>
            <w:left w:val="none" w:sz="0" w:space="0" w:color="auto"/>
            <w:bottom w:val="none" w:sz="0" w:space="0" w:color="auto"/>
            <w:right w:val="none" w:sz="0" w:space="0" w:color="auto"/>
          </w:divBdr>
        </w:div>
        <w:div w:id="1789161772">
          <w:marLeft w:val="0"/>
          <w:marRight w:val="0"/>
          <w:marTop w:val="0"/>
          <w:marBottom w:val="0"/>
          <w:divBdr>
            <w:top w:val="none" w:sz="0" w:space="0" w:color="auto"/>
            <w:left w:val="none" w:sz="0" w:space="0" w:color="auto"/>
            <w:bottom w:val="none" w:sz="0" w:space="0" w:color="auto"/>
            <w:right w:val="none" w:sz="0" w:space="0" w:color="auto"/>
          </w:divBdr>
        </w:div>
        <w:div w:id="1037583046">
          <w:marLeft w:val="0"/>
          <w:marRight w:val="0"/>
          <w:marTop w:val="0"/>
          <w:marBottom w:val="0"/>
          <w:divBdr>
            <w:top w:val="none" w:sz="0" w:space="0" w:color="auto"/>
            <w:left w:val="none" w:sz="0" w:space="0" w:color="auto"/>
            <w:bottom w:val="none" w:sz="0" w:space="0" w:color="auto"/>
            <w:right w:val="none" w:sz="0" w:space="0" w:color="auto"/>
          </w:divBdr>
        </w:div>
        <w:div w:id="208492964">
          <w:marLeft w:val="0"/>
          <w:marRight w:val="0"/>
          <w:marTop w:val="0"/>
          <w:marBottom w:val="0"/>
          <w:divBdr>
            <w:top w:val="none" w:sz="0" w:space="0" w:color="auto"/>
            <w:left w:val="none" w:sz="0" w:space="0" w:color="auto"/>
            <w:bottom w:val="none" w:sz="0" w:space="0" w:color="auto"/>
            <w:right w:val="none" w:sz="0" w:space="0" w:color="auto"/>
          </w:divBdr>
        </w:div>
        <w:div w:id="1722434475">
          <w:marLeft w:val="0"/>
          <w:marRight w:val="0"/>
          <w:marTop w:val="0"/>
          <w:marBottom w:val="0"/>
          <w:divBdr>
            <w:top w:val="none" w:sz="0" w:space="0" w:color="auto"/>
            <w:left w:val="none" w:sz="0" w:space="0" w:color="auto"/>
            <w:bottom w:val="none" w:sz="0" w:space="0" w:color="auto"/>
            <w:right w:val="none" w:sz="0" w:space="0" w:color="auto"/>
          </w:divBdr>
          <w:divsChild>
            <w:div w:id="1962609685">
              <w:marLeft w:val="0"/>
              <w:marRight w:val="0"/>
              <w:marTop w:val="0"/>
              <w:marBottom w:val="0"/>
              <w:divBdr>
                <w:top w:val="none" w:sz="0" w:space="0" w:color="auto"/>
                <w:left w:val="none" w:sz="0" w:space="0" w:color="auto"/>
                <w:bottom w:val="none" w:sz="0" w:space="0" w:color="auto"/>
                <w:right w:val="none" w:sz="0" w:space="0" w:color="auto"/>
              </w:divBdr>
            </w:div>
            <w:div w:id="1793551672">
              <w:marLeft w:val="0"/>
              <w:marRight w:val="0"/>
              <w:marTop w:val="0"/>
              <w:marBottom w:val="0"/>
              <w:divBdr>
                <w:top w:val="none" w:sz="0" w:space="0" w:color="auto"/>
                <w:left w:val="none" w:sz="0" w:space="0" w:color="auto"/>
                <w:bottom w:val="none" w:sz="0" w:space="0" w:color="auto"/>
                <w:right w:val="none" w:sz="0" w:space="0" w:color="auto"/>
              </w:divBdr>
            </w:div>
            <w:div w:id="15292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imtelijkeplannen.nl/documents/NL.IMRO.0772.80097-0301/r_NL.IMRO.0772.80097-030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imtelijkeplannen.nl/documents/NL.IMRO.0772.80097-0301/r_NL.IMRO.0772.80097-0301.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ruimtelijkeplannen.nl/documents/NL.IMRO.0772.80097-0301/r_NL.IMRO.0772.80097-0301.html" TargetMode="External"/><Relationship Id="rId11" Type="http://schemas.openxmlformats.org/officeDocument/2006/relationships/hyperlink" Target="https://www.ruimtelijkeplannen.nl/documents/NL.IMRO.0772.80097-0301/r_NL.IMRO.0772.80097-0301.html" TargetMode="External"/><Relationship Id="rId5" Type="http://schemas.openxmlformats.org/officeDocument/2006/relationships/hyperlink" Target="https://www.ruimtelijkeplannen.nl/documents/NL.IMRO.0772.80097-0301/r_NL.IMRO.0772.80097-0301.html" TargetMode="External"/><Relationship Id="rId15" Type="http://schemas.openxmlformats.org/officeDocument/2006/relationships/customXml" Target="../customXml/item2.xml"/><Relationship Id="rId10" Type="http://schemas.openxmlformats.org/officeDocument/2006/relationships/hyperlink" Target="https://www.ruimtelijkeplannen.nl/documents/NL.IMRO.0772.80097-0301/r_NL.IMRO.0772.80097-0301.html" TargetMode="External"/><Relationship Id="rId4" Type="http://schemas.openxmlformats.org/officeDocument/2006/relationships/webSettings" Target="webSettings.xml"/><Relationship Id="rId9" Type="http://schemas.openxmlformats.org/officeDocument/2006/relationships/hyperlink" Target="https://www.ruimtelijkeplannen.nl/documents/NL.IMRO.0772.80097-0301/r_NL.IMRO.0772.80097-0301.html" TargetMode="Externa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902F73BCA2144A7DD05C54B3A2EBB" ma:contentTypeVersion="10" ma:contentTypeDescription="Een nieuw document maken." ma:contentTypeScope="" ma:versionID="d263f1274011b0efc7a9f2f6114b9728">
  <xsd:schema xmlns:xsd="http://www.w3.org/2001/XMLSchema" xmlns:xs="http://www.w3.org/2001/XMLSchema" xmlns:p="http://schemas.microsoft.com/office/2006/metadata/properties" xmlns:ns2="62530ac8-db30-4fc9-8dbb-096d752210df" targetNamespace="http://schemas.microsoft.com/office/2006/metadata/properties" ma:root="true" ma:fieldsID="4ae3d154c0714c27f5c3c9d174d6c252" ns2:_="">
    <xsd:import namespace="62530ac8-db30-4fc9-8dbb-096d752210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0ac8-db30-4fc9-8dbb-096d75221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D5CDA-EE78-4FF6-B67A-3745C03299B5}"/>
</file>

<file path=customXml/itemProps2.xml><?xml version="1.0" encoding="utf-8"?>
<ds:datastoreItem xmlns:ds="http://schemas.openxmlformats.org/officeDocument/2006/customXml" ds:itemID="{CCC8BDB5-E555-45CC-B787-EFEB2D321103}"/>
</file>

<file path=customXml/itemProps3.xml><?xml version="1.0" encoding="utf-8"?>
<ds:datastoreItem xmlns:ds="http://schemas.openxmlformats.org/officeDocument/2006/customXml" ds:itemID="{8BC0971A-2072-42B2-8B00-15F1E6B666C3}"/>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2021-09-21T07:58:00Z</dcterms:created>
  <dcterms:modified xsi:type="dcterms:W3CDTF">2021-09-21T08:03:00Z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0x010100126902F73BCA2144A7DD05C54B3A2EBB</vt:lpwstr>
  </property>
</Properties>
</file>